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D422B4" w:rsidR="00996E29" w:rsidRPr="001C52FC" w:rsidRDefault="00E332D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7F72A9C" w:rsidR="00996E29" w:rsidRPr="001D09FE" w:rsidRDefault="008F340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EFA350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8F3400" w:rsidRPr="008F3400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2A28" w:rsidRPr="006E2A2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6E2A28" w:rsidRPr="006E2A28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3D8EBF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color w:val="000000"/>
        </w:rPr>
        <w:t>8</w:t>
      </w:r>
      <w:r w:rsidR="008F3400" w:rsidRPr="008F3400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34A921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E332D4" w:rsidRPr="00E332D4">
        <w:rPr>
          <w:b/>
          <w:i/>
          <w:sz w:val="22"/>
          <w:szCs w:val="22"/>
        </w:rPr>
        <w:t>8</w:t>
      </w:r>
      <w:r w:rsidR="008F3400" w:rsidRPr="008F3400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5FDE793" w:rsidR="00610E7E" w:rsidRPr="00FC2AE6" w:rsidRDefault="006E2A2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22328E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E515138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8F3400">
        <w:rPr>
          <w:rFonts w:ascii="Times New Roman" w:eastAsiaTheme="minorEastAsia" w:hAnsi="Times New Roman"/>
          <w:szCs w:val="20"/>
        </w:rPr>
        <w:t xml:space="preserve"> - 6 </w:t>
      </w:r>
    </w:p>
    <w:p w14:paraId="50A5A14B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7D298CD0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8F3400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3E0C0E36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8F3400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6F89F0D3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8F3400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19E8CC3C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8F3400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12EFDDC3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8F3400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171B2BA7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8F3400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086666C9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Где</w:t>
      </w:r>
    </w:p>
    <w:p w14:paraId="5B81DA93" w14:textId="4AD00910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8F3400">
        <w:rPr>
          <w:rFonts w:ascii="Times New Roman" w:eastAsiaTheme="minorEastAsia" w:hAnsi="Times New Roman"/>
          <w:szCs w:val="20"/>
        </w:rPr>
        <w:t xml:space="preserve"> – величина </w:t>
      </w:r>
      <w:r w:rsidRPr="008F3400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8F3400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8F3400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FAB2407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n</w:t>
      </w:r>
      <w:r w:rsidRPr="008F3400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j выплата Дополнительного дохода ни разу не превышала 0, величина n принимается равной такому номеру Даты выплаты дополнительного дохода j; </w:t>
      </w:r>
    </w:p>
    <w:p w14:paraId="0391E63B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8F3400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</w:t>
      </w:r>
      <w:r w:rsidRPr="008F3400">
        <w:rPr>
          <w:rFonts w:ascii="Times New Roman" w:eastAsiaTheme="minorEastAsia" w:hAnsi="Times New Roman"/>
          <w:szCs w:val="20"/>
          <w:vertAlign w:val="subscript"/>
        </w:rPr>
        <w:t>i</w:t>
      </w:r>
      <w:r w:rsidRPr="008F3400">
        <w:rPr>
          <w:rFonts w:ascii="Times New Roman" w:eastAsiaTheme="minorEastAsia" w:hAnsi="Times New Roman"/>
          <w:szCs w:val="20"/>
        </w:rPr>
        <w:t>(j) / S</w:t>
      </w:r>
      <w:r w:rsidRPr="008F3400">
        <w:rPr>
          <w:rFonts w:ascii="Times New Roman" w:eastAsiaTheme="minorEastAsia" w:hAnsi="Times New Roman"/>
          <w:szCs w:val="20"/>
          <w:vertAlign w:val="subscript"/>
        </w:rPr>
        <w:t>i</w:t>
      </w:r>
      <w:r w:rsidRPr="008F3400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(i); и значение, равное 0, в любом ином случае;</w:t>
      </w:r>
    </w:p>
    <w:p w14:paraId="0F3A1611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i</w:t>
      </w:r>
      <w:r w:rsidRPr="008F3400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426D393B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(0)</w:t>
      </w:r>
      <w:r w:rsidRPr="008F3400">
        <w:rPr>
          <w:rFonts w:ascii="Times New Roman" w:eastAsiaTheme="minorEastAsia" w:hAnsi="Times New Roman"/>
          <w:szCs w:val="20"/>
        </w:rPr>
        <w:t xml:space="preserve"> – цена Референсного актива (i) в Дату начала размещения Биржевых облигаций в соответствующем Источнике цены в валюте Референсного актива;</w:t>
      </w:r>
    </w:p>
    <w:p w14:paraId="733968F8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(j)</w:t>
      </w:r>
      <w:r w:rsidRPr="008F3400">
        <w:rPr>
          <w:rFonts w:ascii="Times New Roman" w:eastAsiaTheme="minorEastAsia" w:hAnsi="Times New Roman"/>
          <w:szCs w:val="20"/>
        </w:rPr>
        <w:t xml:space="preserve"> – цена Референсного актива (i) в Дату определения дополнительного дохода (j) в соответствующем Источнике цены в валюте Референсного актива.</w:t>
      </w:r>
    </w:p>
    <w:p w14:paraId="7C7CD871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8F3400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5C886C0C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8F3400">
        <w:rPr>
          <w:rFonts w:ascii="Times New Roman" w:eastAsiaTheme="minorEastAsia" w:hAnsi="Times New Roman"/>
          <w:szCs w:val="20"/>
        </w:rPr>
        <w:t xml:space="preserve"> 95%</w:t>
      </w:r>
    </w:p>
    <w:p w14:paraId="78A5F214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8F3400">
        <w:rPr>
          <w:rFonts w:ascii="Times New Roman" w:eastAsiaTheme="minorEastAsia" w:hAnsi="Times New Roman"/>
          <w:szCs w:val="20"/>
        </w:rPr>
        <w:t xml:space="preserve"> 95%</w:t>
      </w:r>
    </w:p>
    <w:p w14:paraId="1144F4C9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8F3400">
        <w:rPr>
          <w:rFonts w:ascii="Times New Roman" w:eastAsiaTheme="minorEastAsia" w:hAnsi="Times New Roman"/>
          <w:szCs w:val="20"/>
        </w:rPr>
        <w:t xml:space="preserve"> 95%</w:t>
      </w:r>
    </w:p>
    <w:p w14:paraId="1D6F7EE4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8F3400">
        <w:rPr>
          <w:rFonts w:ascii="Times New Roman" w:eastAsiaTheme="minorEastAsia" w:hAnsi="Times New Roman"/>
          <w:szCs w:val="20"/>
        </w:rPr>
        <w:t xml:space="preserve"> 95%</w:t>
      </w:r>
    </w:p>
    <w:p w14:paraId="5963A953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8F3400">
        <w:rPr>
          <w:rFonts w:ascii="Times New Roman" w:eastAsiaTheme="minorEastAsia" w:hAnsi="Times New Roman"/>
          <w:szCs w:val="20"/>
        </w:rPr>
        <w:t xml:space="preserve"> 95%</w:t>
      </w:r>
    </w:p>
    <w:p w14:paraId="5F63AD57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8F3400">
        <w:rPr>
          <w:rFonts w:ascii="Times New Roman" w:eastAsiaTheme="minorEastAsia" w:hAnsi="Times New Roman"/>
          <w:szCs w:val="20"/>
        </w:rPr>
        <w:t xml:space="preserve"> 95%</w:t>
      </w:r>
    </w:p>
    <w:p w14:paraId="0DFDDACB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8F3400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5EBF5EB5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6EA13219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1, 2, 3, 4, 5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8F3400">
        <w:rPr>
          <w:rFonts w:ascii="Times New Roman" w:eastAsiaTheme="minorEastAsia" w:hAnsi="Times New Roman"/>
          <w:szCs w:val="20"/>
        </w:rPr>
        <w:br/>
      </w:r>
      <w:r w:rsidRPr="008F3400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390BDBF3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Референсные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  <w:lang w:val="en-US"/>
        </w:rPr>
        <w:t xml:space="preserve"> 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активы</w:t>
      </w:r>
      <w:r w:rsidRPr="008F3400">
        <w:rPr>
          <w:rFonts w:ascii="Times New Roman" w:eastAsiaTheme="minorEastAsia" w:hAnsi="Times New Roman"/>
          <w:b/>
          <w:bCs/>
          <w:i/>
          <w:iCs/>
          <w:szCs w:val="20"/>
          <w:lang w:val="en-US"/>
        </w:rPr>
        <w:t xml:space="preserve">: </w:t>
      </w:r>
    </w:p>
    <w:p w14:paraId="1701BE4A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b/>
          <w:bCs/>
          <w:szCs w:val="20"/>
          <w:lang w:val="en-US"/>
        </w:rPr>
        <w:t>i = 1</w:t>
      </w:r>
    </w:p>
    <w:p w14:paraId="38EDDB86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</w:rPr>
        <w:t>Наименование</w:t>
      </w:r>
      <w:r w:rsidRPr="008F3400">
        <w:rPr>
          <w:rFonts w:ascii="Times New Roman" w:eastAsiaTheme="minorEastAsia" w:hAnsi="Times New Roman"/>
          <w:szCs w:val="20"/>
          <w:lang w:val="en-US"/>
        </w:rPr>
        <w:t>: Verizon Communications Inc</w:t>
      </w:r>
    </w:p>
    <w:p w14:paraId="180B77D4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ISIN: US92343V1044</w:t>
      </w:r>
    </w:p>
    <w:p w14:paraId="0B00B2D2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34D8DB9C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Источник цены (ссылка): https://www.nasdaq.com/market-activity/stocks/vz/historical</w:t>
      </w:r>
    </w:p>
    <w:p w14:paraId="7E6DC7C9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54965B3C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b/>
          <w:bCs/>
          <w:szCs w:val="20"/>
          <w:lang w:val="en-US"/>
        </w:rPr>
        <w:t>i = 2</w:t>
      </w:r>
    </w:p>
    <w:p w14:paraId="2736F852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</w:rPr>
        <w:t>Наименование</w:t>
      </w:r>
      <w:r w:rsidRPr="008F3400">
        <w:rPr>
          <w:rFonts w:ascii="Times New Roman" w:eastAsiaTheme="minorEastAsia" w:hAnsi="Times New Roman"/>
          <w:szCs w:val="20"/>
          <w:lang w:val="en-US"/>
        </w:rPr>
        <w:t>: Walmart Inc</w:t>
      </w:r>
    </w:p>
    <w:p w14:paraId="02E12E5F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  <w:lang w:val="en-US"/>
        </w:rPr>
        <w:t>ISIN: US9311421039</w:t>
      </w:r>
    </w:p>
    <w:p w14:paraId="13BC980E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452204A4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Источник цены (ссылка): https://www.nasdaq.com/market-activity/stocks/wmt/historical</w:t>
      </w:r>
    </w:p>
    <w:p w14:paraId="4518D0DC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6411541F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b/>
          <w:bCs/>
          <w:szCs w:val="20"/>
          <w:lang w:val="en-US"/>
        </w:rPr>
        <w:t>i = 3</w:t>
      </w:r>
    </w:p>
    <w:p w14:paraId="07D51F0E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</w:rPr>
        <w:t>Наименование</w:t>
      </w:r>
      <w:r w:rsidRPr="008F3400">
        <w:rPr>
          <w:rFonts w:ascii="Times New Roman" w:eastAsiaTheme="minorEastAsia" w:hAnsi="Times New Roman"/>
          <w:szCs w:val="20"/>
          <w:lang w:val="en-US"/>
        </w:rPr>
        <w:t>: Coca-Cola Co</w:t>
      </w:r>
    </w:p>
    <w:p w14:paraId="1614FDE2" w14:textId="77777777" w:rsidR="008F3400" w:rsidRPr="006E2A28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  <w:lang w:val="en-US"/>
        </w:rPr>
        <w:t>ISIN</w:t>
      </w:r>
      <w:r w:rsidRPr="006E2A28">
        <w:rPr>
          <w:rFonts w:ascii="Times New Roman" w:eastAsiaTheme="minorEastAsia" w:hAnsi="Times New Roman"/>
          <w:szCs w:val="20"/>
          <w:lang w:val="en-US"/>
        </w:rPr>
        <w:t xml:space="preserve">: </w:t>
      </w:r>
      <w:r w:rsidRPr="008F3400">
        <w:rPr>
          <w:rFonts w:ascii="Times New Roman" w:eastAsiaTheme="minorEastAsia" w:hAnsi="Times New Roman"/>
          <w:szCs w:val="20"/>
          <w:lang w:val="en-US"/>
        </w:rPr>
        <w:t>US</w:t>
      </w:r>
      <w:r w:rsidRPr="006E2A28">
        <w:rPr>
          <w:rFonts w:ascii="Times New Roman" w:eastAsiaTheme="minorEastAsia" w:hAnsi="Times New Roman"/>
          <w:szCs w:val="20"/>
          <w:lang w:val="en-US"/>
        </w:rPr>
        <w:t>1912161007</w:t>
      </w:r>
    </w:p>
    <w:p w14:paraId="3E5C7781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7C6176BD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Источник цены (ссылка): https://www.nasdaq.com/market-activity/stocks/ko/historical</w:t>
      </w:r>
    </w:p>
    <w:p w14:paraId="4215198F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3E82682E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b/>
          <w:bCs/>
          <w:szCs w:val="20"/>
          <w:lang w:val="en-US"/>
        </w:rPr>
        <w:t>i = 4</w:t>
      </w:r>
    </w:p>
    <w:p w14:paraId="2BE36F66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</w:rPr>
        <w:t>Наименование</w:t>
      </w:r>
      <w:r w:rsidRPr="008F3400">
        <w:rPr>
          <w:rFonts w:ascii="Times New Roman" w:eastAsiaTheme="minorEastAsia" w:hAnsi="Times New Roman"/>
          <w:szCs w:val="20"/>
          <w:lang w:val="en-US"/>
        </w:rPr>
        <w:t>: Visa Inc</w:t>
      </w:r>
    </w:p>
    <w:p w14:paraId="4F3568DB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F3400">
        <w:rPr>
          <w:rFonts w:ascii="Times New Roman" w:eastAsiaTheme="minorEastAsia" w:hAnsi="Times New Roman"/>
          <w:szCs w:val="20"/>
          <w:lang w:val="en-US"/>
        </w:rPr>
        <w:t>ISIN: US92826C8394</w:t>
      </w:r>
    </w:p>
    <w:p w14:paraId="4F047A5E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79D735B2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Источник цены (ссылка): https://www.nasdaq.com/market-activity/stocks/v/historical</w:t>
      </w:r>
    </w:p>
    <w:p w14:paraId="5033EDCA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73364F99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5988C08" w14:textId="77777777" w:rsidR="008F3400" w:rsidRPr="008F3400" w:rsidRDefault="008F3400" w:rsidP="008F3400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4840D4AA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7A2B5BB7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6C6A7323" w14:textId="77777777" w:rsidR="008F3400" w:rsidRPr="008F3400" w:rsidRDefault="008F3400" w:rsidP="008F3400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F3400">
        <w:rPr>
          <w:rFonts w:ascii="Times New Roman" w:eastAsiaTheme="minorEastAsia" w:hAnsi="Times New Roman"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</w:p>
    <w:bookmarkEnd w:id="0"/>
    <w:bookmarkEnd w:id="1"/>
    <w:bookmarkEnd w:id="2"/>
    <w:p w14:paraId="482A56E2" w14:textId="79E5A51F" w:rsidR="00F528F2" w:rsidRPr="00BF5AC5" w:rsidRDefault="00F528F2" w:rsidP="00BF5A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</w:rPr>
      </w:pPr>
    </w:p>
    <w:sectPr w:rsidR="00F528F2" w:rsidRPr="00BF5AC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9FDC" w14:textId="77777777" w:rsidR="003D18EC" w:rsidRDefault="003D18EC" w:rsidP="0053664B">
      <w:pPr>
        <w:spacing w:after="0" w:line="240" w:lineRule="auto"/>
      </w:pPr>
      <w:r>
        <w:separator/>
      </w:r>
    </w:p>
  </w:endnote>
  <w:endnote w:type="continuationSeparator" w:id="0">
    <w:p w14:paraId="0F916B06" w14:textId="77777777" w:rsidR="003D18EC" w:rsidRDefault="003D18E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8D7C84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82BC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9FB2" w14:textId="77777777" w:rsidR="003D18EC" w:rsidRDefault="003D18EC" w:rsidP="0053664B">
      <w:pPr>
        <w:spacing w:after="0" w:line="240" w:lineRule="auto"/>
      </w:pPr>
      <w:r>
        <w:separator/>
      </w:r>
    </w:p>
  </w:footnote>
  <w:footnote w:type="continuationSeparator" w:id="0">
    <w:p w14:paraId="7CBEF94C" w14:textId="77777777" w:rsidR="003D18EC" w:rsidRDefault="003D18E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8EC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2A28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400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BC6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32D4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C9B3353-06C9-4527-9B3C-FDE250B2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10D1-E8DA-44BD-8E02-2EF704A6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5084</Words>
  <Characters>28984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2022-02-01T12:41:00Z</dcterms:created>
  <dcterms:modified xsi:type="dcterms:W3CDTF">2022-02-01T12:41:00Z</dcterms:modified>
</cp:coreProperties>
</file>